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9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sicherung für Brückenprüfungen und Instandsetzungsmaßnahmen 2027-2028 (Rahmenvereinbarung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